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08" w:rsidRPr="009B1108" w:rsidRDefault="009B1108" w:rsidP="009B1108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 w:themeColor="text1"/>
          <w:sz w:val="54"/>
          <w:szCs w:val="54"/>
          <w:shd w:val="clear" w:color="auto" w:fill="FFFFFF"/>
        </w:rPr>
      </w:pPr>
      <w:bookmarkStart w:id="0" w:name="_GoBack"/>
      <w:r w:rsidRPr="009B1108">
        <w:rPr>
          <w:rFonts w:ascii="Sakkal Majalla" w:eastAsia="Times New Roman" w:hAnsi="Sakkal Majalla" w:cs="Sakkal Majalla"/>
          <w:b/>
          <w:bCs/>
          <w:color w:val="000000" w:themeColor="text1"/>
          <w:sz w:val="54"/>
          <w:szCs w:val="54"/>
          <w:shd w:val="clear" w:color="auto" w:fill="FFFFFF"/>
          <w:rtl/>
        </w:rPr>
        <w:t>اجتهاد السَّلف في طلب العلم</w:t>
      </w:r>
    </w:p>
    <w:bookmarkEnd w:id="0"/>
    <w:p w:rsidR="009B1108" w:rsidRPr="009B1108" w:rsidRDefault="009B1108" w:rsidP="009B1108">
      <w:pPr>
        <w:bidi w:val="0"/>
        <w:spacing w:after="0" w:line="240" w:lineRule="auto"/>
        <w:jc w:val="right"/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</w:pP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ولقد بلغ من حرصهم على الطَّلب الشيء العجيب , حتى هجروا الأوطان وفارقوا الأهل والخلان في طَلِب العلم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ابن عباس : ذَلَلْتُ طَالبًا فعززت مَطْلُوبًا .( 1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وقال أيضًا : مَا حَدَّثَنِي أَحَدٌ قَط حَدِيثًا فاستفهمته , فلقد كنت آتي باب أُبي بن كعب وهو نائم , فأقيل على بابه , ولو علم بمكاني لأحب أن يُوقَظَ لي ؛ لمكاني من رسول الله صلى الله عليه وسلم , ولكني أكره أن أمله .(2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يُونُسُ بْنُ يزيد : قَالَ لي ابن شهاب : يا يونس ! لا تكابر العِلْم , فَإِنَّ العلم أودية , فأيها أخذت فيه قَطَعَ بِكَ قَبْلَ أَنْ تبلغه , ولكن خُذْهُ مَعَ الأيامِ واللَّيالي , ولا تأخذ العِلْمَ جُمْلَة ؛ فَإِنَّ مَنْ رَامَ أَخْذَهُ جُمْلَة ذهب عنه جُمْلَة , ولَكِنَّ الشَّيءَ بَعْدَ الشَّيءِ مَعَ اللَّيالِي وَالأَيَامِ .(3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وقام رجل إلى ابن المبارك فقال : يا أبا عبد الرحمن في أَيّ شيء أجعل فَضْلَ يومي في تعلُّمِ القرآن , أو في طلب العلم , فقال : هل تقرأ من القرآن ما تُقِيمُ به صلاتك , قَالَ : نَعَمْ , قَالَ : فَاجْعَلْهُ فِي طَلَبِ العِلْمِ الَّذي يُعْرَفُ بِهِ القُرْآن.(4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 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وعن فَرْقد إمام مسجد البَصْرة قَالَ : دَخَلُوا عَلَى سُفْيانَ الثَّوري في مَرَضِهِ الَّذِي مَات فِيه ؛ فَحدَّثه رَجُلٌ بِحَدِيثٍ فَأَعْجَبَهُ ؛ فَضَرَبَ يَدَهُ إِلى تَحْتَ فِرَاشِهِ فَأَخْرَجَ أَلْوَاحًا لَهُ فَكَتَبَ ذَلِكَ الحدِيث . فقالوا له : على هذه الحال منك ؟ فقال : إِنَّهُ حَسَنٌ , فَقَد سَمِعْتُ حَسنًا , وَإِنْ مِتُّ فَقَدْ كَتَبْتُ حَسنًا .(5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ذكر القرشي في ( 6) ترجمة إبراهيم بن الجراح التميمي مولاهم -تلميذ أبي يوسف وآخر من روى عنه- قَالَ: أتيته أَعُوده ، فوجدته مغمًى عليه ، فلمّا أفاق قَالَ لي: يا إبراهيم ! أيُّهما أَفْضَلُ في رَمْي الْجِمَارِ ، أَنْ يَرْميَها الرَّجُلُ رَاجِلًا أو رَاكبًا؟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فقلت : راكبًا. فقال: أخطأتَ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!.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قلتُ : ماشيًا. قَالَ: أخطأتَ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!.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قلت : قُلْ فِيها -يَرْضى الله عنك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-.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: أما ما يوقف عنده للدُّعاء ، فالأفضل أن يرميه راجلًا ، وأما ما كان لا يوقف عنده ، فالأفضل أن يرميه راكبًا(7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أبو حاتم : قَالَ لي أبو زرعة : ما رأيتُ أَحْرَصَ على طَلَبِ الحديث منك يا أبا حاتم ! فقلت : إن عبد الرحمن - يعني ولده - لحريص , فقال : مَنْ أشبه أباه فما ظَلَمَ , قَالَ الرَّقام - أحمد بن علي - سألتُ عبد الرحمن عن اتفاق كثرة السَّماع له وسؤالاته من أبيه , فقال : ربما كان يأكل وأقرأ عليه , ويمشي وأقرأ عليه , ويدخل الخلاء وأقرأ عليه , ويدخل البيت في طلب شيء وأقرأ عليه , قَالَ عَلِي بن إبراهيم : وبلغني أنه كان يَسْأَلُ أباه أبا حاتم في مرضه الذي توفي فيه عن أشياءَ مِنْ عِلْمِ الحديث وغيره ؛ إلى وقت ذهاب لسانه , فكان يشير إليه بطرفه : نَعَمٌ وَ لَا .(8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وذكر القاضي عياضٌ في ( 9) في ترجمة مسرَّة بن مسلم الحَضْرمي ت (373) -وكان من أهل العلم والزهد التام- أنه لما احْتُضِرَ ابتدأ القرآن ، فانتهى في \"سورة طه\" إلى قوله تَعَالَى: (وَعَجِلْتُ إِلَيْكَ رَبِّ لِتَرْضَى) [طه/ 84]، ففاضت نفسه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 xml:space="preserve">قَالَ المعافى النَّهْرَواني ( 10): وحكى لي بعض بني الفرات ، عن رجلٍ منهم : أنه كان بحضرة أبي جعفر الطَّبري -رحمه الله- قبل موته ، وتوفي بعد ساعة أو أقلّ منها ، فذُكِرَ له هذا الدعاء( 11) ، عن جعفر بن محمد -عليهما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lastRenderedPageBreak/>
        <w:t>السلام- فاستدعى محبرة وصحيفةً فكتبها ، فقيل له : أفي هذه الحال ؟! فقال: يَنْبَغِي لِلإِنْسَانِ أَنْ لَا يَدَع اقْتِبَاسَ العِلمِ حَتّى يَمُوت .اهـ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وهذا البُخَارِيُّ , مَاتَ أَبُوه وَهُو صَغِيرٌ فَنَشَأَ فِي حجر أمه , فألهمه الله حفظ الحديث وهو في المكتب , وقرأ الكتب المشهورة وهو ابن ست عشر سنة ؛ حتى قيل إنه كان يحفظ وهو صبي سبعين ألف حديث سردًا , وحَجَّ وعمره ثماني عشرة سنة , فأقام بمكة يطلب بها الحديث ؛ ثم رحل بعد ذلك إلى سائر مشايخ الحديث في البلدان التي أمكنته الرِّحلة إليها , وكتب عن أكثر من ألف شيخ , وروى عنه خلائق وأمم , وقد روى الخطيب البغدادي عن الفربري أنه قَالَ : سمع الصَّحِيح من البخاري معي نحو من سبعين ألفًا ؛ لم يبق منهم أحد غيري .(12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وعن عمر بن حفص الأشقر قَالَ : كنا مع البخاري بالبَصرة نكتب , ففقدناه أيامًا , ثم وجدناه في بيتٍ وهو عُرْيان وقد نفد ما عنده , فجمعنا له الدَّراهم حتى اشترينا له ثوبًا وكسوناه .( 13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بل ربما تبسط لهم الدنيا بسطا فيسخروها ويطوعوها في طاعة الله سبحانه وتعالى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فهذا يحي بن معين , كان والده على خراج الرَّي فمات , فخلف ليحيى ابنه ألف ألف درهم ؛ فانفقه كله على الحديث , حتى لم يبق له نعل يلبسه .( 14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 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وإذا عجزوا عن إيجاد المال لم يتعنوا في طلب العلم بل طوعوا أشياء مما لا يعبأ بها النَّاس في الطَّلب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فهذا الشّافِعي رحمه الله لم يكن له مَالٌ , قَالَ : فَكُنْتُ أَطْلُبُ العِلْمَ في الحدَاثَةِ , أذهب إلى الدِّيوان استوهب الظُّهور - أي ظهر الورق المكتوب فيه - أكتب فيها .( 15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الحاكم : وسألت محمد بن الفضل بن محمد عن جده - ابن خزيمة صَاحِبُ الصَّحِيح - فذكر : أنه لا يدخر شيئًا جهده ؛ بل ينفقه على أهل العلم , وكان لا يعرف سَنْجَةَ الوزن , ولا يميز بين العشرة والعشرين , ربما أخذنا منه العشرة ؛ فيتوهم أنها خمسة .(16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 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وكانوا يُكيفون أوضاعهم وأمورهم ؛ حتى ثيابهم لطلب العلم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ابْنُ دَاسّه : كان لأبي داود كُمٌّ وَاسِعٌ وَكُمٌّ ضَيِّقٌ , فقيل له في ذلك فقال : الواسِعُ لِلْكُتْبِ , والآخَرُ لا يُحْتَاجُ إِلَيه .(17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ولو نظر النَّاظر إلى حالهم في طلب العلم , وما بذلوه من غالٍ ونفيس , وما وقع لهم من صِعَابٍ لوجد العَجَبَ العُجَاب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فهذا ابن خِراش : عبد الرحمن بن يوسف بن خِراش الحافظ يقول : شربت بولي في هذا الشأن - يعني الحديث - خَمْسَ مَرّات , قلت - أي الخطيب : أَحْسَبُه فَعَلَ ذَلِكَ في السَّفَرِ اضْطِرارًا ؛ عند عدم الماء - والله أعلم .( 18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 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الوخشي يوما : سمعت , ورحلت , وقاسيت المشاق , والذُّل , ورجعت إلى وخشٍ وما عرف أحد قدري , ولا فهم ما حصلته , فقلت : أموت ولا يَنْتَشِرُ ذِكْرِي , ولا يَتَرَحَّمُ أَحَدٌ عَلَيّ , فسَهَّل الله ووفق نظام الملك ؛ حتى بني هذه المدرسة فيها حتى أُحَدِّث , لقد كنت بعسقلان أسمع من ابن مصحِّح وغيره , فضاقت عَلَيَّ النَّفقة , وبقيت أيامًا بلا أكل , فأخذت لأكتب فعجزت , فذهبت إلى دُكّان خباز وقعدت بقربه لأشم رائحة الخبز , وأتقوى بها ثم فتح الله تَعَالَى على0(19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وقد بلغوا من الحرص درجةً عجيبةً حَتَّى أَنَّ أَحَدَهُم يَنْكَسرُ قَلَمُهُ ؛ فيشتري قلمًا بدينار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فقد انكسر قلم محمد بن سلام البيكندي في مجلس شيخٍ له , فأمر أن ينادى قلم بدينار , فطارت إليه الأقلام .( 20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الليث بن سعد : وضع الطست بين يدي ابن شهاب , فتذكر حديثًا فلم تزل يده في الطست حتى طلع الفجر ؛ حتى صححه.( 21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 xml:space="preserve">قَالَ الزُّهْرِي : خَدَمْتُ عُبيد الله بن عبد الله بن عتبة , حتى أن كان خادمه ليخرج فيقول : مَنْ بالباب ؟ فتقول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lastRenderedPageBreak/>
        <w:t>الجارية : غُلامك الأعيمش - فتظن أني غلامه - وإن كنت لأخدمه حتى لأستقي له وضوءه .( 22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وكان ابن طاهر أحد الحفاظ , حسن الاعتقاد , جميل الطَّريقة , صدوقًا عالِمًا بالصَّحيح والسَّقيم , كثير التصانيف , لازمًا للأثر يقول : بُلت الدَّم في طلب الحديث مرتين , مرة ببغداد , ومرة بمكة , كنت أمشي حافيًا في الحرِّ ؛ فلحقني ذلك , وما ركبت دابة قط في طلب الحديث , وكنت أحمل كُتُبي على ظهري , وما سألت في حال الطَّلب أحدًا , كنت أعيش على ما يأتي . وقيل : كان يمشى دائمًا في اليوم والليلة عشرين فرسخًا , وكان قادرًا على ذلك .( 23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أبو طَاهِر السِّلفي : وقد كُتِبَ عَنِّي بأصبهان أول سنة اثنتين وتسعين وأربع مائة , وأنا ابن سبع عشرة سنة , أو أكثر أو أقل بقليل , وما في وجهي شعرة , كالبخاري رحمه الله - يعني لما كَتَبُوا عنه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الشَّيخ علم الدين السَّخاوي : سمعت يومًا أبا طاهر السِّلفي ينشد لنفسه ما قاله قديمًا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: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</w:tblGrid>
      <w:tr w:rsidR="009B1108" w:rsidRPr="009B1108" w:rsidTr="009B1108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7"/>
            </w:tblGrid>
            <w:tr w:rsidR="009B1108" w:rsidRPr="009B1108" w:rsidTr="009B1108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divId w:val="631374325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أَنَا من أَهْلِ الْحَدِيثِ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4EA724A8" wp14:editId="7D361446">
                        <wp:extent cx="10160" cy="10160"/>
                        <wp:effectExtent l="0" t="0" r="0" b="0"/>
                        <wp:docPr id="242" name="Picture 242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وَهُمْ خَيْرُ فِئة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0A323A19" wp14:editId="43EB792B">
                        <wp:extent cx="10160" cy="10160"/>
                        <wp:effectExtent l="0" t="0" r="0" b="0"/>
                        <wp:docPr id="241" name="Picture 241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جُزْتُ تِسْعِينَ وَأَرْ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375B81D3" wp14:editId="4C905916">
                        <wp:extent cx="10160" cy="10160"/>
                        <wp:effectExtent l="0" t="0" r="0" b="0"/>
                        <wp:docPr id="240" name="Picture 240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جُو أَنْ أَجُوزَنَّ الْمِائَة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31782E47" wp14:editId="6A942E29">
                        <wp:extent cx="10160" cy="10160"/>
                        <wp:effectExtent l="0" t="0" r="0" b="0"/>
                        <wp:docPr id="239" name="Picture 239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</w:tbl>
          <w:p w:rsidR="009B1108" w:rsidRPr="009B1108" w:rsidRDefault="009B1108" w:rsidP="009B1108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:rsidR="009B1108" w:rsidRPr="009B1108" w:rsidRDefault="009B1108" w:rsidP="009B1108">
      <w:pPr>
        <w:bidi w:val="0"/>
        <w:spacing w:after="0" w:line="240" w:lineRule="auto"/>
        <w:jc w:val="right"/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</w:pP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فقيل له : قد حقَّق الله رجاءك , فعلمت أنه قد جاز المائة , وذلك في سنة إثنتين وسبعين وخمس مائة .(24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وعن ابن نَاصِر قَالَ : كان السِّلفي ببغداد كأنه شعلةُ نارٍ في التَّحصيل .( 25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ففي ترجمة أبي الوفاء ابن عقيل الحنبلي ت (513) (26 ): -رحمه الله- أنه قَالَ: إني لأجدُ من حِرْصي على العلم ، وأنا في عَشْرِ الثمانين (27 )أشدّ مما كنت أجده وأنا ابنُ عِشرين سنة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ابن عَسَاكِر في ترجمة الفقيه سُلَيْم بن أيوب الرّازي( 28) : حُدِّثتُ عنه أنه كان يحاسِب نفسَه على الأنفاس ، لا يدع وقتًا يمضي عليه بغير فائدة ، إِمّا ينسخ أو يُدَرِّس أو يقرأ... ولقد حدثني عنه شيخُنا أبو الفراج الإسفراييني أنه نَزَلَ يومًا إلى داره ورجع ، فقال : قد قرأتُ جُزْءًا في طَرِيقي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وقال: إنه كان يُحرِّك شَفَتَيه إلى أن يَقُطَّ القَلَم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وعن أبي هلالٍ العَسْكري( 29) قَالَ: وحُكيَ عن ثعلب( 30) أنه كان لا يُفارقه كتابٌ يَدْرُسه ، فإذا دعاه رجلٌ إلى دعوةٍ ، شَرَطَ عليه أن يوسعَ له مِقدارَ مِسْوَرَةٍ يضعُ فيها كتابًا ويقرأ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ولقد وصل بهم الحال إلى أن يكونوا عَجَائِب الزَّمان , وتندر الخلان , حتى يُقرن أحدهم بعجائب الدنيا التي لا تبليها الدُّهُور , ولا تؤثر فيها السُّنُون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يحيى بن معين : رأيت بمصر ثلاث عَجِائب : النيل , والأهرام , وسعيد بن عُفير(31 ), قَالَ الذهبي قلت : حسبك أن يحيى إمام المحدثين انبهر لابن عفير .( 32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 xml:space="preserve">قَالَ العَبْاسُ التّرفقي : خرج علينا سفيان بن عيينة يومًا , فَنَظَرَ الى أصْحَابِ الحديث , فقال : أَفِيكُمْ أحدٌ مِنْ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lastRenderedPageBreak/>
        <w:t>أَهْلِ مصر ؟ فقالوا : نعم , فقال : ما فَعَلَ فيكم اللَّيث بن سعد ؟ فقالوا : تُوفِّي , فقال : أَفِيكُمْ أحدٌ مِنْ أَهْلِ الرَّملة ؟ فقالوا : نعم , فقال : ما فعل ضَمْرة بن رَبِيعة الرَّملي ؟ قالوا : تُوفِّي , قَالَ : أَفِيكُمْ أحدٌ مِنْ أَهْلِ حِمْص ؟ قالوا : نعم , قَالَ : ما فعل بقية بن الوليد ؟ قالوا : تُوفِّي , قَالَ : أَفِيكُمْ أحدٌ مِنْ أَهْلِ دِمَشْق ؟ قالوا : نعم , قَالَ : ما فعل الوليد بن مُسْلِم ؟ قالوا : تُوفِّي , فقال : أَفِيكُمْ أحدٌ مِنْ أَهْلِ قَيْسَارِية ؟ قالوا : نعم , فقال : ما فعل محمد بن يوسف الفِرْيابي ؟ قالوا : تُوفِّي , قَالَ : فبكى طويلا , ثم أنشد يقول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: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</w:tblGrid>
      <w:tr w:rsidR="009B1108" w:rsidRPr="009B1108" w:rsidTr="009B1108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4"/>
            </w:tblGrid>
            <w:tr w:rsidR="009B1108" w:rsidRPr="009B1108" w:rsidTr="009B1108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divId w:val="770903004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خَلَتِ الدِّيَارُ فَسُدْتُ غَيْرَ مَسُودٍ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2DAE959D" wp14:editId="1DAE7105">
                        <wp:extent cx="10160" cy="10160"/>
                        <wp:effectExtent l="0" t="0" r="0" b="0"/>
                        <wp:docPr id="238" name="Picture 238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وَمِنْ الشَّقَاءِ تَفَرُّدِي بِالسُّودَدِ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2786D45F" wp14:editId="7A8DF914">
                        <wp:extent cx="10160" cy="10160"/>
                        <wp:effectExtent l="0" t="0" r="0" b="0"/>
                        <wp:docPr id="237" name="Picture 237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</w:tbl>
          <w:p w:rsidR="009B1108" w:rsidRPr="009B1108" w:rsidRDefault="009B1108" w:rsidP="009B1108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:rsidR="009B1108" w:rsidRPr="009B1108" w:rsidRDefault="009B1108" w:rsidP="009B1108">
      <w:pPr>
        <w:bidi w:val="0"/>
        <w:spacing w:after="0" w:line="240" w:lineRule="auto"/>
        <w:jc w:val="right"/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</w:pPr>
      <w:proofErr w:type="gramStart"/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.(</w:t>
      </w:r>
      <w:proofErr w:type="gramEnd"/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33 ) 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الإمام ابن القيم ( 34): وحدَّثني شيخنا -يعني ابنَ تيمية- قَالَ: ابتدأني مرضٌ ، فقال لي الطَّبيب: إن مُطالعتك وكلامك في العلم يزيد المرض ، فقلت له : لا أصبر على ذلك ، وأنا أحاكمك إلى علمك ، أليست النَّفس إذا فرحت وسُرَّت وقَوِيت الطبيعةُ فدفعت المرضَ ؟ فقال : بلى ، فقلت له: فإن نَفْسِي تُسرُّ بالعلم فتقوى به الطبيعةُ فأجدُ راحةً ، فقال: هذا خارجٌ عن علاجنا... اهـ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وذكر السَّخاوي (35 ) عن القاضي شمس الدين بن الديري يقول : سمعتُ الشّيخَ علاء الدين البِسْطامي -ببيت المقدس- يقول وقد سأله رجل : هل رأيت الشيخ تقيَّ الدين ابن تيميَّة ؟ فقال: نعم . قلتُ : كيف كانت صِفَتُه ؟ فقال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: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هل رأيتَ قُبَّةَ الصَّخرة ؟ قلت: نعم . قَالَ: كان كقُبَّةِ الصَّخرة مُلأت كتبًا لها لسانٌ ينطق!! اهـ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بل الأعج والأدهى الجد - أي جد شيخ الإسلام بن تيمية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ابن القيم -رحمه الله- ( 36) -وهو يتكلم عن عِشْق العلم-: وحدثني أخو شيخنا - يعني أحمد ابن تيمية - عبدُ الرحمن ابن تيمية ، عن أبيه (عبد الحليم) قَالَ: كان الجَدُّ (أبو البركات) إذا دخل الخلاء يقول لي: اقرأْ في هذا الكتاب وارْفَعْ صَوْتَك حتى أسمعُ . اهـ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وقف بعضُ المتعلِّمين ببابِ عَالِمٍ ثُمَّ نَادَى : تَصَدَّقُوا عَلَيْنا بما لا يُتْعِبُ ضِرْسًا ولا يُسْقِمُ نَفْسًا , فأخرج له طعامًا ونفقة . فقال : فاقتي إلى كَلَامِكم أَشَدُّ مِنْ فَاقَتي إلى طَعَامِكم , إِنِّي طَالِبُ هُدَى لا سَائِلُ نَدَى . فأذن له العَالِم وأفاده من كُلِّ ما سَأَلَ عَنْهُ فخرج جذلًا فرحًا , وهو يقول : عِلْمٌ أَوْضَحَ لَبْسًا , خَيْرٌ مِنْ مَالٍ أَغْنَى نَفْسًا .( 37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أبو الوليد الباجي (38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):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</w:tblGrid>
      <w:tr w:rsidR="009B1108" w:rsidRPr="009B1108" w:rsidTr="009B1108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8"/>
            </w:tblGrid>
            <w:tr w:rsidR="009B1108" w:rsidRPr="009B1108" w:rsidTr="009B1108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divId w:val="1052147593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إِذَا كُنْتُ أَعْلَمُ عِِِلْمًا يَقِينًا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7E0640B9" wp14:editId="50EDEE65">
                        <wp:extent cx="10160" cy="10160"/>
                        <wp:effectExtent l="0" t="0" r="0" b="0"/>
                        <wp:docPr id="236" name="Picture 236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lastRenderedPageBreak/>
                    <w:t>بِأَنَّ جَمِيعَ حَيَاتِي كَسَاعَهْ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287A8BF7" wp14:editId="00585CCC">
                        <wp:extent cx="10160" cy="10160"/>
                        <wp:effectExtent l="0" t="0" r="0" b="0"/>
                        <wp:docPr id="235" name="Picture 235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فَلِمَ لَا أَكُونُ ضَنِنًا بِها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  <w:t> 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2A916100" wp14:editId="26430BAD">
                        <wp:extent cx="10160" cy="10160"/>
                        <wp:effectExtent l="0" t="0" r="0" b="0"/>
                        <wp:docPr id="234" name="Picture 234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  <w:rtl/>
                    </w:rPr>
                    <w:t>وأَجْعَلُها فِي صَلَاحٍ وَطَاعَهْ</w:t>
                  </w:r>
                  <w:r w:rsidRPr="009B1108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7"/>
                      <w:szCs w:val="27"/>
                    </w:rPr>
                    <w:drawing>
                      <wp:inline distT="0" distB="0" distL="0" distR="0" wp14:anchorId="6E0D1B51" wp14:editId="07DDECF0">
                        <wp:extent cx="10160" cy="10160"/>
                        <wp:effectExtent l="0" t="0" r="0" b="0"/>
                        <wp:docPr id="233" name="Picture 233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108" w:rsidRPr="009B1108" w:rsidRDefault="009B1108" w:rsidP="009B1108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</w:tbl>
          <w:p w:rsidR="009B1108" w:rsidRPr="009B1108" w:rsidRDefault="009B1108" w:rsidP="009B1108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:rsidR="00926AA7" w:rsidRPr="009B1108" w:rsidRDefault="009B1108" w:rsidP="009B1108">
      <w:pPr>
        <w:rPr>
          <w:rFonts w:ascii="Sakkal Majalla" w:hAnsi="Sakkal Majalla" w:cs="Sakkal Majalla"/>
          <w:color w:val="000000" w:themeColor="text1"/>
          <w:lang w:bidi="ar-EG"/>
        </w:rPr>
      </w:pP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lastRenderedPageBreak/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[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من كتاب \"العبادة واجتهاد السلف فيها\" للشيخ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]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[HR]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جامع بيان العلم (1/474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(2 )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طبقات ابن سعد (2/371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(3 )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جامع بيان العلم (1/431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(4 )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تاريخ بغداد (10/165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(5 )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ابو نعيم \"الحلية\" (7/64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(6 )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الجواهر المُضِيَّة (1/ 76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(7 )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انظر \"المجموع\": (8/ 168)، و \"أضواء البيان\": (5/ 308) وقال: وأظهر الأقوال في المسألة هو الاقتداء بالنبي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 r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، وهو قد رمى جمرة العقبة راكبًا، ورمى أيام التشريق ماشيًا ذهابًا وإيابًا والله تَعَالَى أعلم اهـ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proofErr w:type="gramStart"/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( 8</w:t>
      </w:r>
      <w:proofErr w:type="gramEnd"/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تهذيب الكمال (24/387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( 9)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المدارك (6/ 271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( 10)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الجليس الصالح (3/ 222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(11 )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وهو قوله: ((يا سابق الفوت، ويا سامع الصوت، ويا كاسي العظام لحمًا بعد الموت...)) ثم يدعو بمسألته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(12 )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البداية والنهاية (11/25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( 13)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سير أعلام النبلاء (12/448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( 14)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سير أعلام النبلاء (11/77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( 15)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تهذيب الكمال (24/361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( 16)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سير أعلام النبلاء (14/370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( 17)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تذكرة الحفاظ (2/592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( 18)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تاريخ بغداد (10/280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( 19)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تذكرة الحفاظ (3/1173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( 20)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سير أعلام النبلاء (10/629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( 21)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أبو نعيم الحلية (3/361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lastRenderedPageBreak/>
        <w:t xml:space="preserve">(22 )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أبو نعيم الحلية (3/362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(23 )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تذكرة الحفاظ (4/1243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(24 )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سير أعلام النبلاء (21/7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( 25)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تذكرة الحفاظ (4/1301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(26 )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الذيل على طبقات الحنابلة (1/ 146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( 27)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أي: العشر التي فيها الثمانين (من 71 إلى 79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).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( 28)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تبيين كذب المفتري (263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(29 )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كتاب \"الحث على طلب العلم\" (77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(30 )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أبو العباس اللغوي المعروف بثَعْلَب ت (291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( 31)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قَالَ الذهبي : هو الإمام الحافظ , العلامة الإخباري الثقة , أبو عثمان المصري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( 32)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سير أعلام النبلاء (10/584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(33 )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أبو نعيم \"الحلية\" (7/289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( 34)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روضة المحبِّين (70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(35 ) (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الجواهر والدرر(1/ 117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( 36)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روضة المحبين (70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( 37)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أدب الدنيا والدين (43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</w:rPr>
        <w:br/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 xml:space="preserve">(38 ) 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  <w:rtl/>
        </w:rPr>
        <w:t>ترتيب المدارك: (8/125</w:t>
      </w:r>
      <w:r w:rsidRPr="009B1108">
        <w:rPr>
          <w:rFonts w:ascii="Sakkal Majalla" w:eastAsia="Times New Roman" w:hAnsi="Sakkal Majalla" w:cs="Sakkal Majalla"/>
          <w:color w:val="000000" w:themeColor="text1"/>
          <w:sz w:val="27"/>
          <w:szCs w:val="27"/>
          <w:shd w:val="clear" w:color="auto" w:fill="FFFFFF"/>
        </w:rPr>
        <w:t>)</w:t>
      </w:r>
    </w:p>
    <w:sectPr w:rsidR="00926AA7" w:rsidRPr="009B1108" w:rsidSect="0012644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71" w:rsidRDefault="00AD5771" w:rsidP="00061F90">
      <w:pPr>
        <w:spacing w:after="0" w:line="240" w:lineRule="auto"/>
      </w:pPr>
      <w:r>
        <w:separator/>
      </w:r>
    </w:p>
  </w:endnote>
  <w:endnote w:type="continuationSeparator" w:id="0">
    <w:p w:rsidR="00AD5771" w:rsidRDefault="00AD5771" w:rsidP="0006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71" w:rsidRDefault="00AD5771" w:rsidP="00061F90">
      <w:pPr>
        <w:spacing w:after="0" w:line="240" w:lineRule="auto"/>
      </w:pPr>
      <w:r>
        <w:separator/>
      </w:r>
    </w:p>
  </w:footnote>
  <w:footnote w:type="continuationSeparator" w:id="0">
    <w:p w:rsidR="00AD5771" w:rsidRDefault="00AD5771" w:rsidP="0006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90" w:rsidRDefault="00061F90">
    <w:pPr>
      <w:pStyle w:val="Header"/>
      <w:rPr>
        <w:rFonts w:hint="cs"/>
        <w:lang w:bidi="ar-EG"/>
      </w:rPr>
    </w:pPr>
    <w:r>
      <w:rPr>
        <w:rFonts w:hint="cs"/>
        <w:rtl/>
        <w:lang w:bidi="ar-EG"/>
      </w:rPr>
      <w:tab/>
    </w:r>
    <w:r>
      <w:rPr>
        <w:rFonts w:hint="cs"/>
        <w:rtl/>
        <w:lang w:bidi="ar-E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B"/>
    <w:rsid w:val="00014E3B"/>
    <w:rsid w:val="00061F90"/>
    <w:rsid w:val="000C021F"/>
    <w:rsid w:val="0012644C"/>
    <w:rsid w:val="00270FE2"/>
    <w:rsid w:val="002B1892"/>
    <w:rsid w:val="0038500F"/>
    <w:rsid w:val="003E435C"/>
    <w:rsid w:val="00501386"/>
    <w:rsid w:val="005A0B94"/>
    <w:rsid w:val="00781B7A"/>
    <w:rsid w:val="00926AA7"/>
    <w:rsid w:val="00982AFE"/>
    <w:rsid w:val="009B1108"/>
    <w:rsid w:val="00A17650"/>
    <w:rsid w:val="00A22534"/>
    <w:rsid w:val="00AD5771"/>
    <w:rsid w:val="00BE73F3"/>
    <w:rsid w:val="00E419EF"/>
    <w:rsid w:val="00F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F45"/>
  </w:style>
  <w:style w:type="paragraph" w:styleId="BalloonText">
    <w:name w:val="Balloon Text"/>
    <w:basedOn w:val="Normal"/>
    <w:link w:val="BalloonTextChar"/>
    <w:uiPriority w:val="99"/>
    <w:semiHidden/>
    <w:unhideWhenUsed/>
    <w:rsid w:val="00F2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90"/>
  </w:style>
  <w:style w:type="paragraph" w:styleId="Footer">
    <w:name w:val="footer"/>
    <w:basedOn w:val="Normal"/>
    <w:link w:val="FooterChar"/>
    <w:uiPriority w:val="99"/>
    <w:unhideWhenUsed/>
    <w:rsid w:val="00061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F45"/>
  </w:style>
  <w:style w:type="paragraph" w:styleId="BalloonText">
    <w:name w:val="Balloon Text"/>
    <w:basedOn w:val="Normal"/>
    <w:link w:val="BalloonTextChar"/>
    <w:uiPriority w:val="99"/>
    <w:semiHidden/>
    <w:unhideWhenUsed/>
    <w:rsid w:val="00F2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90"/>
  </w:style>
  <w:style w:type="paragraph" w:styleId="Footer">
    <w:name w:val="footer"/>
    <w:basedOn w:val="Normal"/>
    <w:link w:val="FooterChar"/>
    <w:uiPriority w:val="99"/>
    <w:unhideWhenUsed/>
    <w:rsid w:val="00061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89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10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89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75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42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814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53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70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82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63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49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631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636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42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546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89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88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5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44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846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502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68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57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5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900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824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442">
              <w:marLeft w:val="1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0454">
              <w:marLeft w:val="2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4098">
              <w:marLeft w:val="2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6705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621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197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985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452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30">
              <w:marLeft w:val="2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948">
              <w:marLeft w:val="2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723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134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85">
              <w:marLeft w:val="2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101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787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879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384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230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044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132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94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193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009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2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95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06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02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01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8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09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3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63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830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25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74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484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208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377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325">
              <w:marLeft w:val="20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9568">
              <w:marLeft w:val="20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004">
              <w:marLeft w:val="28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7593">
              <w:marLeft w:val="2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559">
              <w:marLeft w:val="2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50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50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06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48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24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425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82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19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081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38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64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926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832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433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21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45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8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96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60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1396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95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1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10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55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202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302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29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371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918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99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84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971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30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059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351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67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58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705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095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56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58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82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23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89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06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98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5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692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55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53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705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548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2014-10-02T11:45:00Z</cp:lastPrinted>
  <dcterms:created xsi:type="dcterms:W3CDTF">2014-10-02T11:47:00Z</dcterms:created>
  <dcterms:modified xsi:type="dcterms:W3CDTF">2014-10-02T11:47:00Z</dcterms:modified>
</cp:coreProperties>
</file>